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60"/>
      </w:pPr>
      <w:r>
        <w:rPr>
          <w:rFonts w:ascii="Arial" w:cs="Arial" w:eastAsia="Arial" w:hAnsi="Arial"/>
          <w:b/>
          <w:bCs/>
          <w:color w:val="0B1B33"/>
          <w:sz w:val="40"/>
          <w:szCs w:val="40"/>
        </w:rPr>
        <w:t xml:space="preserve">Pflichtenheft-Vorlage: Reinigungsroboter</w:t>
      </w:r>
    </w:p>
    <w:p>
      <w:pPr>
        <w:spacing w:after="200" w:before="0"/>
      </w:pPr>
      <w:r>
        <w:rPr>
          <w:rFonts w:ascii="Arial" w:cs="Arial" w:eastAsia="Arial" w:hAnsi="Arial"/>
          <w:color w:val="0B6FA4"/>
          <w:sz w:val="22"/>
          <w:szCs w:val="22"/>
        </w:rPr>
        <w:t xml:space="preserve">Strukturierte Anforderungsdefinition für Ausschreibungen und Teststellungen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Mit dieser Vorlage definieren Sie Ihre Anforderungen an eine Reinigungsroboter-Lösung vollständig und vergleichbar. Ersetzen Sie die Platzhalter in eckigen Klammern und priorisieren Sie jede Anforderung nach dem Schema Muss / Soll / Kann. Anbieter tragen ihren Erfüllungsgrad direkt in die Tabellen ein — so werden Angebote objektiv vergleichbar.</w:t>
      </w:r>
    </w:p>
    <w:p>
      <w:pPr>
        <w:pBdr>
          <w:left w:val="single" w:color="0EA5E9" w:sz="18" w:space="8"/>
        </w:pBdr>
        <w:shd w:fill="EAF4FB" w:val="clear"/>
        <w:spacing w:after="120" w:before="80"/>
      </w:pPr>
      <w:r>
        <w:rPr>
          <w:rFonts w:ascii="Arial" w:cs="Arial" w:eastAsia="Arial" w:hAnsi="Arial"/>
          <w:color w:val="0B1B33"/>
          <w:sz w:val="20"/>
          <w:szCs w:val="20"/>
        </w:rPr>
        <w:t xml:space="preserve">Priorisierung: MUSS = zwingende Anforderung (K.-o.-Kriterium) · SOLL = wichtig, gewichtet bewertet · KANN = wünschenswert, Bonus.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1  Projekt- und Objektdaten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Auftraggeber / Betreiber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[Unternehmen]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Objekt / Standort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[Bezeichnung, Adresse]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Ansprechpartner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[Name, Funktion, Kontakt]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Projektverantwortlicher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Angebotsfrist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Gewünschter Einsatzbeginn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Beschaffungsmodell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[Kauf / Leasing / RaaS-Miete]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2  Zielsetzung &amp; Rahmenbedingungen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Beschreiben Sie kurz Anlass und Ziele des Projekts (z. B. Fachkräftemangel kompensieren, gleichbleibende Reinigungsqualität, Entlastung des Personals, Kostenoptimierung, Dokumentationspflicht).</w:t>
      </w:r>
    </w:p>
    <w:p>
      <w:pPr>
        <w:spacing w:after="100" w:before="40"/>
      </w:pPr>
      <w:r>
        <w:rPr>
          <w:rFonts w:ascii="Arial" w:cs="Arial" w:eastAsia="Arial" w:hAnsi="Arial"/>
          <w:i/>
          <w:iCs/>
          <w:color w:val="5A6B7B"/>
          <w:sz w:val="21"/>
          <w:szCs w:val="21"/>
        </w:rPr>
        <w:t xml:space="preserve">[Freitext: Zielsetzung, erwarteter Nutzen, übergeordnete Rahmenbedingungen, Budgetrahmen]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3  Objektbeschreibung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426"/>
      </w:tblGrid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Gesamte Reinigungsfläche (m²)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Davon Roboterfläche (m²)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Bodenbeläge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[Fliesen / Beton / Linoleum / Vinyl / Teppich / …]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Anzahl Etagen / Aufzug nötig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Engste Durchfahrbreite (cm)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Schwellen / Rampen / Gefälle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Betriebs- / Reinigungszeiten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[Nacht / Tagrand / laufender Betrieb]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Personenfrequenz im Zeitfenster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[gering / mittel / hoch]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Vorhandene Infrastruktur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[Strom / Wasser / WLAN / Abstellplatz]</w:t>
            </w:r>
          </w:p>
        </w:tc>
      </w:tr>
      <w:tr>
        <w:tc>
          <w:tcPr>
            <w:tcW w:type="dxa" w:w="36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Beigefügte Unterlagen</w:t>
            </w:r>
          </w:p>
        </w:tc>
        <w:tc>
          <w:tcPr>
            <w:tcW w:type="dxa" w:w="5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[Grundrisse / Fotos / Flächenliste]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4  Funktionale Anforderungen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Reinigungsart (Scheuersaugen / Saugen / Kehren) gemäß Bodenbelag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Mindest-Flächenleistung [… m²/h] praktisch erreichbar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Autonome Navigation inkl. Kartierung und Routenplanung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Zuverlässige Hindernis- und Personenerkennung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Automatisches Andocken, Laden und (bei Nassbetrieb) Wasser-/Tankmanagement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Manueller Betrieb bei Bedarf möglich (Walk-behind)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B6FA4"/>
                <w:sz w:val="20"/>
                <w:szCs w:val="20"/>
              </w:rPr>
              <w:t xml:space="preserve">KANN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Mehrere Reinigungsprogramme / Zonenlogik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Reinigungsnachweis und Reporting (gereinigte Fläche, Zeit, Abdeckung)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5  Technische Anforderungen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Maschinenabmessungen passend zur engsten Durchfahrbreite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Akkulaufzeit ausreichend für ein Reinigungsfenster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Tankvolumen Frisch-/Schmutzwasser angemessen (bei Nassbetrieb)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Geräuschpegel ≤ [… dB(A)] für Betrieb in belegten Bereichen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Dockingstation mit autom. Befüllung/Entleerung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Robuste Bauweise / Eignung für Dauerbetrieb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6  Sicherheitsanforderungen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Sicherheitszertifizierung nach IEC 63327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Not-Aus und akustische/visuelle Warnsignale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Sicherer Betrieb in Bereichen mit Publikumsverkehr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Absturz- und Kollisionsvermeidung (Sensorik)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CE-Konformität und vollständige Dokumentation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7  IT, Schnittstellen &amp; Datenschutz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DSGVO-Konformität, Datenverarbeitung in der EU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Transparenz zu Kamera-/Mikrofonnutzung; Deaktivierbarkeit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Flottenmanagement-Software (Web/App) inkl. Nutzerrollen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Schnittstellen / API zur Anbindung an bestehende Systeme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B6FA4"/>
                <w:sz w:val="20"/>
                <w:szCs w:val="20"/>
              </w:rPr>
              <w:t xml:space="preserve">KANN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Sichere Updates und definierter Support-/Patch-Prozess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8  Hygiene- &amp; branchenspezifische Anforderungen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Nur ausfüllen bei sensiblen Bereichen (Klinik, Pflege, Labor, Lebensmittel).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Erfüllung definierter Hygienestandards / KRINKO-Bezug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Desinfizierende Bodenreinigung bzw. validierbares Verfahren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HEPA-Filterung (bei Saugbetrieb)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Lückenlose Reinigungs-/Hygienedokumentation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Materialverträglichkeit mit eingesetzten Reinigungs-/Desinfektionsmitteln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9  Service, Wartung &amp; Schulung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Service- und Support-Struktur im DACH-Raum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Definierte Reaktions- und Wiederherstellungszeiten (SLA)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Wartungskonzept und Ersatzteilverfügbarkeit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Einweisung/Schulung des Personals inkl. Unterlagen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A6100"/>
                <w:sz w:val="20"/>
                <w:szCs w:val="20"/>
              </w:rPr>
              <w:t xml:space="preserve">SOLL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Fernwartung / Remote-Support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B6FA4"/>
                <w:sz w:val="20"/>
                <w:szCs w:val="20"/>
              </w:rPr>
              <w:t xml:space="preserve">KANN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10  Kommerzielle Anforderungen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100"/>
        <w:gridCol w:w="1100"/>
        <w:gridCol w:w="2426"/>
      </w:tblGrid>
      <w:tr>
        <w:trPr>
          <w:tblHeader/>
        </w:trP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Anbieter-Kommentar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Transparente Preisstruktur (Kauf bzw. RaaS, alle Nebenkosten)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Vertragslaufzeit und Kündigungsbedingungen klar geregelt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Garantie-/Gewährleistungsumfang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B2C2C"/>
                <w:sz w:val="20"/>
                <w:szCs w:val="20"/>
              </w:rPr>
              <w:t xml:space="preserve">MUSS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Skalierbarkeit auf weitere Objekte / Flottenrabatt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B6FA4"/>
                <w:sz w:val="20"/>
                <w:szCs w:val="20"/>
              </w:rPr>
              <w:t xml:space="preserve">KANN</w:t>
            </w:r>
          </w:p>
        </w:tc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4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11  Teststellung / Pilotbetrieb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Teststellung gewünscht?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[Ja / Nein]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Testdauer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[z. B. 4 Wochen]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Testfläche / -bereich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Erfolgskriterien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[Verweis auf Pilotprojekt-Leitfaden]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Kostenregelung Test</w:t>
            </w:r>
          </w:p>
        </w:tc>
        <w:tc>
          <w:tcPr>
            <w:tcW w:type="dxa" w:w="60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[kostenfrei / anrechenbar / Mietgebühr]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12  Bewertungs- &amp; Gewichtungsmatrix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Legen Sie Gewichtungen fest. MUSS-Kriterien sind K.-o.-Kriterien; SOLL/KANN fließen gewichtet in die Gesamtbewertung ein.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6"/>
        <w:gridCol w:w="1700"/>
        <w:gridCol w:w="2400"/>
      </w:tblGrid>
      <w:tr>
        <w:trPr>
          <w:tblHeader/>
        </w:trP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Bewertungskriterium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Gewichtung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 (0–5)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Funktionserfüllung &amp; Reinigungsleistung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30 %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Technik &amp; Sicherheit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20 %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Service, SLA &amp; Wartung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20 %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Wirtschaftlichkeit / TCO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20 %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IT, Datenschutz &amp; Referenzen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10 %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Summe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13  Anhänge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Grundrisse / Lagepläne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Flächen- und Bodenliste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Fotos kritischer Bereiche (Engstellen, Schwellen, Glasflächen)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Aktuelle Reinigungsorganisation und -kosten (für ROI)</w:t>
      </w:r>
    </w:p>
    <w:sectPr>
      <w:headerReference w:type="default" r:id="rId7"/>
      <w:footerReference w:type="default" r:id="rId8"/>
      <w:pgSz w:w="11906" w:h="16838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D6E2" w:sz="4" w:space="4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5A6B7B"/>
        <w:sz w:val="15"/>
        <w:szCs w:val="15"/>
      </w:rPr>
      <w:t xml:space="preserve">Cleanrobotix — ein Angebot der Hygiene &amp; Reinigungsexperten GmbH &amp; Co. KG</w:t>
    </w:r>
    <w:r>
      <w:rPr>
        <w:rFonts w:ascii="Arial" w:cs="Arial" w:eastAsia="Arial" w:hAnsi="Arial"/>
        <w:color w:val="5A6B7B"/>
        <w:sz w:val="15"/>
        <w:szCs w:val="15"/>
      </w:rPr>
      <w:t xml:space="preserve">	Seite </w:t>
    </w:r>
    <w:r>
      <w:rPr>
        <w:rFonts w:ascii="Arial" w:cs="Arial" w:eastAsia="Arial" w:hAnsi="Arial"/>
        <w:color w:val="5A6B7B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A6B7B"/>
        <w:sz w:val="15"/>
        <w:szCs w:val="15"/>
      </w:rPr>
      <w:t xml:space="preserve"> / </w:t>
    </w:r>
    <w:r>
      <w:rPr>
        <w:rFonts w:ascii="Arial" w:cs="Arial" w:eastAsia="Arial" w:hAnsi="Arial"/>
        <w:color w:val="5A6B7B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  <w:p>
    <w:pPr>
      <w:spacing w:before="20"/>
    </w:pPr>
    <w:r>
      <w:rPr>
        <w:rFonts w:ascii="Arial" w:cs="Arial" w:eastAsia="Arial" w:hAnsi="Arial"/>
        <w:i/>
        <w:iCs/>
        <w:color w:val="5A6B7B"/>
        <w:sz w:val="13"/>
        <w:szCs w:val="13"/>
      </w:rPr>
      <w:t xml:space="preserve">Diese Vorlage dient der Orientierung und ersetzt keine objektspezifische Fachberatung.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0B1B33" w:color="auto" w:val="clear"/>
      <w:tabs>
        <w:tab w:val="right" w:pos="8926"/>
      </w:tabs>
      <w:spacing w:after="0" w:before="0"/>
    </w:pPr>
    <w:r>
      <w:rPr>
        <w:rFonts w:ascii="Arial" w:cs="Arial" w:eastAsia="Arial" w:hAnsi="Arial"/>
        <w:b/>
        <w:bCs/>
        <w:color w:val="FFFFFF"/>
        <w:sz w:val="26"/>
        <w:szCs w:val="26"/>
      </w:rPr>
      <w:t xml:space="preserve">  CLEANROBOTIX</w:t>
    </w:r>
    <w:r>
      <w:rPr>
        <w:rFonts w:ascii="Arial" w:cs="Arial" w:eastAsia="Arial" w:hAnsi="Arial"/>
        <w:b/>
        <w:bCs/>
        <w:color w:val="8FD3F4"/>
        <w:sz w:val="18"/>
        <w:szCs w:val="18"/>
      </w:rPr>
      <w:t xml:space="preserve">	Pflichtenheft-Vorlage  </w:t>
    </w:r>
  </w:p>
  <w:p>
    <w:pPr>
      <w:pBdr>
        <w:bottom w:val="single" w:color="0EA5E9" w:sz="16" w:space="1"/>
      </w:pBdr>
      <w:spacing w:after="120" w:before="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0EA5E9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0EA5E9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5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2026-06-30T21:02:38.627Z</dcterms:created>
  <dcterms:modified xsi:type="dcterms:W3CDTF">2026-06-30T21:02:38.627Z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